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DC68B" w14:textId="77777777" w:rsidR="0016613B" w:rsidRDefault="0016613B" w:rsidP="0016613B">
      <w:pPr>
        <w:pStyle w:val="StandardWeb"/>
        <w:rPr>
          <w:rStyle w:val="Fett"/>
          <w:rFonts w:eastAsiaTheme="majorEastAsia"/>
        </w:rPr>
      </w:pPr>
      <w:r>
        <w:rPr>
          <w:rStyle w:val="Fett"/>
          <w:rFonts w:eastAsiaTheme="majorEastAsia"/>
        </w:rPr>
        <w:t>Presseaussendung</w:t>
      </w:r>
    </w:p>
    <w:p w14:paraId="5CDCB0CB" w14:textId="3EA1ECEC" w:rsidR="00BD6069" w:rsidRPr="00B648C0" w:rsidRDefault="00BD6069" w:rsidP="0016613B">
      <w:pPr>
        <w:pStyle w:val="StandardWeb"/>
        <w:rPr>
          <w:sz w:val="32"/>
          <w:szCs w:val="32"/>
        </w:rPr>
      </w:pPr>
      <w:r w:rsidRPr="00B648C0">
        <w:rPr>
          <w:sz w:val="32"/>
          <w:szCs w:val="32"/>
        </w:rPr>
        <w:t>Stadtentwicklung trotz Budgetdruck</w:t>
      </w:r>
      <w:r w:rsidR="00B648C0" w:rsidRPr="00B648C0">
        <w:rPr>
          <w:sz w:val="32"/>
          <w:szCs w:val="32"/>
        </w:rPr>
        <w:t>: Wie Städte Förderungen nutzen können</w:t>
      </w:r>
    </w:p>
    <w:p w14:paraId="72E4D5AA" w14:textId="1103E108" w:rsidR="00BD6069" w:rsidRPr="00B648C0" w:rsidRDefault="00BD6069" w:rsidP="0016613B">
      <w:pPr>
        <w:pStyle w:val="StandardWeb"/>
        <w:rPr>
          <w:sz w:val="28"/>
          <w:szCs w:val="28"/>
        </w:rPr>
      </w:pPr>
      <w:r w:rsidRPr="00B648C0">
        <w:rPr>
          <w:sz w:val="28"/>
          <w:szCs w:val="28"/>
        </w:rPr>
        <w:t xml:space="preserve">Städte stehen unter Druck: weniger Budget, aber steigende Anforderungen an Lebensqualität und Standortattraktivität. Der Praxistag </w:t>
      </w:r>
      <w:r w:rsidRPr="00B648C0">
        <w:rPr>
          <w:sz w:val="28"/>
          <w:szCs w:val="28"/>
        </w:rPr>
        <w:t xml:space="preserve">des Dachverband Stadtmarketing Austria </w:t>
      </w:r>
      <w:r w:rsidRPr="00B648C0">
        <w:rPr>
          <w:sz w:val="28"/>
          <w:szCs w:val="28"/>
        </w:rPr>
        <w:t>in Judenburg zeigte, wie strategisches Stadtmarketing und klug genutzte Fördermittel Teil der Lösung sein können.</w:t>
      </w:r>
    </w:p>
    <w:p w14:paraId="3F5C9AAE" w14:textId="77777777" w:rsidR="00BD6069" w:rsidRDefault="00BD6069" w:rsidP="0016613B">
      <w:pPr>
        <w:pStyle w:val="StandardWeb"/>
      </w:pPr>
    </w:p>
    <w:p w14:paraId="7291D7C4" w14:textId="4A3A730D" w:rsidR="0016613B" w:rsidRDefault="0016613B" w:rsidP="0016613B">
      <w:pPr>
        <w:pStyle w:val="StandardWeb"/>
      </w:pPr>
      <w:r w:rsidRPr="00261A60">
        <w:rPr>
          <w:i/>
          <w:iCs/>
        </w:rPr>
        <w:t xml:space="preserve">Judenburg, </w:t>
      </w:r>
      <w:r w:rsidR="00261A60" w:rsidRPr="00261A60">
        <w:rPr>
          <w:i/>
          <w:iCs/>
        </w:rPr>
        <w:t xml:space="preserve">Juni </w:t>
      </w:r>
      <w:r w:rsidRPr="00261A60">
        <w:rPr>
          <w:i/>
          <w:iCs/>
        </w:rPr>
        <w:t>2025</w:t>
      </w:r>
      <w:r w:rsidR="00261A60" w:rsidRPr="00261A60">
        <w:rPr>
          <w:i/>
          <w:iCs/>
        </w:rPr>
        <w:t>.</w:t>
      </w:r>
      <w:r>
        <w:t xml:space="preserve"> – Welche Chancen bieten LEADER-Förderungen für die </w:t>
      </w:r>
      <w:r w:rsidR="00D503AF">
        <w:t>E</w:t>
      </w:r>
      <w:r>
        <w:t>ntwicklung</w:t>
      </w:r>
      <w:r w:rsidR="00D503AF">
        <w:t xml:space="preserve"> kleiner und mittelgroßer Städte</w:t>
      </w:r>
      <w:r>
        <w:t xml:space="preserve">? Wie kann ein Stadtmarketing </w:t>
      </w:r>
      <w:r w:rsidR="00EA035F">
        <w:t xml:space="preserve">mithilfe solcher Fördermodelle </w:t>
      </w:r>
      <w:r>
        <w:t xml:space="preserve">strukturell und strategisch für die Zukunft aufgestellt werden? </w:t>
      </w:r>
      <w:r w:rsidR="00BD6069">
        <w:t xml:space="preserve">Und wie können Förderungen im </w:t>
      </w:r>
      <w:proofErr w:type="gramStart"/>
      <w:r w:rsidR="00BD6069">
        <w:t>allgemeinen</w:t>
      </w:r>
      <w:proofErr w:type="gramEnd"/>
      <w:r w:rsidR="00BD6069">
        <w:t xml:space="preserve"> die Städte in Zeiten reduzierter Budgets entlasten? </w:t>
      </w:r>
      <w:r>
        <w:t xml:space="preserve">Diese Fragen standen im Zentrum des Praxistags des Dachverband </w:t>
      </w:r>
      <w:r w:rsidR="00D503AF" w:rsidRPr="00BD6069">
        <w:rPr>
          <w:rStyle w:val="Hervorhebung"/>
          <w:rFonts w:eastAsiaTheme="majorEastAsia"/>
          <w:i w:val="0"/>
          <w:iCs w:val="0"/>
        </w:rPr>
        <w:t>S</w:t>
      </w:r>
      <w:r w:rsidRPr="00BD6069">
        <w:rPr>
          <w:rStyle w:val="Hervorhebung"/>
          <w:rFonts w:eastAsiaTheme="majorEastAsia"/>
          <w:i w:val="0"/>
          <w:iCs w:val="0"/>
        </w:rPr>
        <w:t xml:space="preserve">tadtmarketing </w:t>
      </w:r>
      <w:r w:rsidR="00D503AF" w:rsidRPr="00BD6069">
        <w:rPr>
          <w:rStyle w:val="Hervorhebung"/>
          <w:rFonts w:eastAsiaTheme="majorEastAsia"/>
          <w:i w:val="0"/>
          <w:iCs w:val="0"/>
        </w:rPr>
        <w:t>A</w:t>
      </w:r>
      <w:r w:rsidRPr="00BD6069">
        <w:rPr>
          <w:rStyle w:val="Hervorhebung"/>
          <w:rFonts w:eastAsiaTheme="majorEastAsia"/>
          <w:i w:val="0"/>
          <w:iCs w:val="0"/>
        </w:rPr>
        <w:t>ustria</w:t>
      </w:r>
      <w:r>
        <w:t xml:space="preserve">, der </w:t>
      </w:r>
      <w:r w:rsidR="00EA035F">
        <w:t>auf Einladung des Stadtmarketing</w:t>
      </w:r>
      <w:r>
        <w:t xml:space="preserve"> Judenburg veranstaltet wurde.</w:t>
      </w:r>
    </w:p>
    <w:p w14:paraId="56961A6F" w14:textId="5780F6A2" w:rsidR="00B648C0" w:rsidRDefault="00BD6069" w:rsidP="0016613B">
      <w:pPr>
        <w:pStyle w:val="StandardWeb"/>
      </w:pPr>
      <w:r>
        <w:t>Rund 20</w:t>
      </w:r>
      <w:r w:rsidR="0016613B">
        <w:t xml:space="preserve"> </w:t>
      </w:r>
      <w:proofErr w:type="spellStart"/>
      <w:proofErr w:type="gramStart"/>
      <w:r w:rsidR="0016613B">
        <w:t>Teilnehmer:innen</w:t>
      </w:r>
      <w:proofErr w:type="spellEnd"/>
      <w:proofErr w:type="gramEnd"/>
      <w:r w:rsidR="0016613B">
        <w:t xml:space="preserve"> aus ganz Österreich </w:t>
      </w:r>
      <w:r w:rsidR="00EA035F">
        <w:t>erörterten</w:t>
      </w:r>
      <w:r w:rsidR="0016613B">
        <w:t xml:space="preserve"> im </w:t>
      </w:r>
      <w:r>
        <w:t>neue Judenburger „</w:t>
      </w:r>
      <w:r w:rsidR="00D503AF">
        <w:t>Stadt-Atelier</w:t>
      </w:r>
      <w:r>
        <w:t xml:space="preserve">“ </w:t>
      </w:r>
      <w:r w:rsidR="0016613B">
        <w:t>die aktuellen Herausforderungen und Lösungsansätze kommunaler Entwicklung. Im Mittelpunkt stand die Vorstellung der laufenden Neuausrichtung des Stadtmarketing Judenburg, präsentiert von Heinz Mitteregger (</w:t>
      </w:r>
      <w:r w:rsidR="00EA035F">
        <w:t xml:space="preserve">Geschäftsführung </w:t>
      </w:r>
      <w:r w:rsidR="0016613B">
        <w:t>STAMA Judenburg) und Berater Edgar Eller</w:t>
      </w:r>
      <w:r w:rsidR="00EA035F">
        <w:t xml:space="preserve"> (Agentur </w:t>
      </w:r>
      <w:proofErr w:type="spellStart"/>
      <w:r w:rsidR="00EA035F">
        <w:t>sentum</w:t>
      </w:r>
      <w:proofErr w:type="spellEnd"/>
      <w:r w:rsidR="00EA035F">
        <w:t>)</w:t>
      </w:r>
      <w:r w:rsidR="0016613B">
        <w:t xml:space="preserve">. Ziel ist ein integrierter, zukunftsorientierter Ansatz, bei dem Stadtgestaltung, Kommunikation und Standortentwicklung eng ineinandergreifen. Zentrales Element: das </w:t>
      </w:r>
      <w:r w:rsidR="00D503AF">
        <w:t>oben erwähnte</w:t>
      </w:r>
      <w:r w:rsidR="0016613B">
        <w:t xml:space="preserve"> „Stadt-Atelier“</w:t>
      </w:r>
      <w:r>
        <w:t xml:space="preserve">, </w:t>
      </w:r>
      <w:r w:rsidR="0016613B">
        <w:t>ein Raum für partizipative Stadtplanung und kreative Impulse.</w:t>
      </w:r>
    </w:p>
    <w:p w14:paraId="4917BBA7" w14:textId="7D84533A" w:rsidR="0016613B" w:rsidRDefault="00B648C0" w:rsidP="0016613B">
      <w:pPr>
        <w:pStyle w:val="StandardWeb"/>
      </w:pPr>
      <w:r w:rsidRPr="00B648C0">
        <w:rPr>
          <w:b/>
          <w:bCs/>
        </w:rPr>
        <w:t>60 Prozent Förderquote.</w:t>
      </w:r>
      <w:r>
        <w:t xml:space="preserve"> </w:t>
      </w:r>
      <w:r>
        <w:br/>
      </w:r>
      <w:proofErr w:type="spellStart"/>
      <w:r w:rsidR="0016613B">
        <w:t>Bibian</w:t>
      </w:r>
      <w:r w:rsidR="00BD6069">
        <w:t>e</w:t>
      </w:r>
      <w:proofErr w:type="spellEnd"/>
      <w:r w:rsidR="0016613B">
        <w:t xml:space="preserve"> Puhl</w:t>
      </w:r>
      <w:r w:rsidR="00D503AF">
        <w:t xml:space="preserve"> von Puhl Consulting und Geschäftsführerin von „Kraft</w:t>
      </w:r>
      <w:r w:rsidR="00BD6069">
        <w:t>. Das</w:t>
      </w:r>
      <w:r w:rsidR="00D503AF">
        <w:t xml:space="preserve"> Murtal“ </w:t>
      </w:r>
      <w:r w:rsidR="0016613B">
        <w:t xml:space="preserve">gab im Anschluss einen praxisnahen Überblick über das LEADER-Fördersystem. Judenburg profitiert aktuell von einer </w:t>
      </w:r>
      <w:r w:rsidR="00BD6069">
        <w:t xml:space="preserve">entsprechenden </w:t>
      </w:r>
      <w:r w:rsidR="0016613B">
        <w:t xml:space="preserve">Förderung mit 60 </w:t>
      </w:r>
      <w:r w:rsidR="00D503AF">
        <w:t>Prozent nicht rückzahlbaren</w:t>
      </w:r>
      <w:r w:rsidR="0016613B">
        <w:t xml:space="preserve"> </w:t>
      </w:r>
      <w:r w:rsidR="00D503AF">
        <w:t>Fördermitteln</w:t>
      </w:r>
      <w:r w:rsidR="0016613B">
        <w:t xml:space="preserve"> für das neue Stadt</w:t>
      </w:r>
      <w:r w:rsidR="00D503AF">
        <w:t>entwicklungs</w:t>
      </w:r>
      <w:r w:rsidR="0016613B">
        <w:t xml:space="preserve">konzept. </w:t>
      </w:r>
      <w:r>
        <w:t xml:space="preserve">Für Sozialprojekte würden, so Puhl, sogar bis zu 80 Prozent gefördert. </w:t>
      </w:r>
      <w:r w:rsidR="0016613B">
        <w:t>Dabei wurde deutlich: Förderungen sind wertvolle Hebel für die Umsetzung innovativer Projekte</w:t>
      </w:r>
      <w:r w:rsidR="00D503AF">
        <w:t xml:space="preserve">. Sie </w:t>
      </w:r>
      <w:r w:rsidR="0016613B">
        <w:t>erfordern aber auch strategische Vorbereitung, gute Partner</w:t>
      </w:r>
      <w:r w:rsidR="00BD6069">
        <w:t xml:space="preserve"> sowie </w:t>
      </w:r>
      <w:r w:rsidR="0016613B">
        <w:t>klare Zielsetzungen</w:t>
      </w:r>
      <w:r w:rsidR="00EA035F">
        <w:t>. U</w:t>
      </w:r>
      <w:r w:rsidR="00D503AF">
        <w:t xml:space="preserve">nd </w:t>
      </w:r>
      <w:r w:rsidR="00BD6069">
        <w:t>meist</w:t>
      </w:r>
      <w:r w:rsidR="00D503AF">
        <w:t xml:space="preserve"> auch eine realistische Form der Zwischenfinanzierung</w:t>
      </w:r>
      <w:r w:rsidR="0016613B">
        <w:t>.</w:t>
      </w:r>
    </w:p>
    <w:p w14:paraId="2E86C159" w14:textId="16469C99" w:rsidR="0016613B" w:rsidRDefault="00D503AF" w:rsidP="0016613B">
      <w:pPr>
        <w:pStyle w:val="StandardWeb"/>
      </w:pPr>
      <w:r>
        <w:t xml:space="preserve">Begonnen wurde der aufschlussreiche Praxistag, zu dem sich Stadtmarketingverantwortliche aus ganz Österreich einfanden, im Pop Up </w:t>
      </w:r>
      <w:proofErr w:type="spellStart"/>
      <w:r>
        <w:t>Cafe</w:t>
      </w:r>
      <w:proofErr w:type="spellEnd"/>
      <w:r>
        <w:t xml:space="preserve"> „Vollpension“, einem </w:t>
      </w:r>
      <w:proofErr w:type="spellStart"/>
      <w:r w:rsidR="0016613B">
        <w:t>Social</w:t>
      </w:r>
      <w:proofErr w:type="spellEnd"/>
      <w:r w:rsidR="0016613B">
        <w:t xml:space="preserve">-Business-Modell </w:t>
      </w:r>
      <w:r>
        <w:t xml:space="preserve">für </w:t>
      </w:r>
      <w:r w:rsidR="0016613B">
        <w:t xml:space="preserve">Gastronomie, das </w:t>
      </w:r>
      <w:r w:rsidR="00EA035F">
        <w:t>im Juni temporär in Judenburg Station machte. Die zwei stationären Vollpension-</w:t>
      </w:r>
      <w:proofErr w:type="spellStart"/>
      <w:r w:rsidR="00EA035F">
        <w:t>Cafes</w:t>
      </w:r>
      <w:proofErr w:type="spellEnd"/>
      <w:r w:rsidR="00EA035F">
        <w:t xml:space="preserve"> in Wien ermöglichen </w:t>
      </w:r>
      <w:proofErr w:type="spellStart"/>
      <w:proofErr w:type="gramStart"/>
      <w:r w:rsidR="0016613B">
        <w:t>Senior:innen</w:t>
      </w:r>
      <w:proofErr w:type="spellEnd"/>
      <w:proofErr w:type="gramEnd"/>
      <w:r w:rsidR="0016613B">
        <w:t xml:space="preserve"> </w:t>
      </w:r>
      <w:r w:rsidR="00BD6069">
        <w:t xml:space="preserve">bereits seit Jahren </w:t>
      </w:r>
      <w:r w:rsidR="0016613B">
        <w:t>gesellschaftliche Teilhabe und Zusatzeinkommen</w:t>
      </w:r>
      <w:r w:rsidR="00EA035F">
        <w:t xml:space="preserve">. </w:t>
      </w:r>
      <w:r w:rsidR="0016613B">
        <w:t xml:space="preserve">Mit </w:t>
      </w:r>
      <w:r w:rsidR="00EA035F">
        <w:t xml:space="preserve">mobilen </w:t>
      </w:r>
      <w:r w:rsidR="0016613B">
        <w:t xml:space="preserve">Formaten wie „Oma on Tour“ </w:t>
      </w:r>
      <w:r w:rsidR="00EA035F">
        <w:t>war</w:t>
      </w:r>
      <w:r w:rsidR="0016613B">
        <w:t xml:space="preserve"> </w:t>
      </w:r>
      <w:r w:rsidR="00EA035F">
        <w:t xml:space="preserve">nun </w:t>
      </w:r>
      <w:r w:rsidR="0016613B">
        <w:t xml:space="preserve">auch Judenburg </w:t>
      </w:r>
      <w:r w:rsidR="00EA035F">
        <w:t xml:space="preserve">für drei Tage </w:t>
      </w:r>
      <w:r w:rsidR="0016613B">
        <w:t>Teil dieser generationenverbindenden Initiative</w:t>
      </w:r>
      <w:r w:rsidR="00EA035F">
        <w:t xml:space="preserve">, die in Hinkunft auch als Franchiseunternehmen geführt werden soll. </w:t>
      </w:r>
    </w:p>
    <w:p w14:paraId="6F294E0A" w14:textId="77777777" w:rsidR="0016613B" w:rsidRDefault="0016613B"/>
    <w:sectPr w:rsidR="001661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13B"/>
    <w:rsid w:val="0016613B"/>
    <w:rsid w:val="00261A60"/>
    <w:rsid w:val="006F7B33"/>
    <w:rsid w:val="00B648C0"/>
    <w:rsid w:val="00BD6069"/>
    <w:rsid w:val="00D503AF"/>
    <w:rsid w:val="00EA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E91C95"/>
  <w15:chartTrackingRefBased/>
  <w15:docId w15:val="{0C9A0ED7-62B2-D14D-9761-94D716BA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661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661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661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661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661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661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661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661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661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61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661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661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6613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6613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6613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6613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6613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6613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661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66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661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661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661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6613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6613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6613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661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6613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6613B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166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16613B"/>
    <w:rPr>
      <w:b/>
      <w:bCs/>
    </w:rPr>
  </w:style>
  <w:style w:type="character" w:styleId="Hervorhebung">
    <w:name w:val="Emphasis"/>
    <w:basedOn w:val="Absatz-Standardschriftart"/>
    <w:uiPriority w:val="20"/>
    <w:qFormat/>
    <w:rsid w:val="001661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4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Wohlfahrt</dc:creator>
  <cp:keywords/>
  <dc:description/>
  <cp:lastModifiedBy>Johanna Wohlfahrt</cp:lastModifiedBy>
  <cp:revision>4</cp:revision>
  <dcterms:created xsi:type="dcterms:W3CDTF">2025-06-17T14:29:00Z</dcterms:created>
  <dcterms:modified xsi:type="dcterms:W3CDTF">2025-06-23T06:21:00Z</dcterms:modified>
</cp:coreProperties>
</file>